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54FED" w14:textId="77777777" w:rsidR="005C7506" w:rsidRPr="005C7506" w:rsidRDefault="005C7506" w:rsidP="005C7506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Чек</w:t>
      </w:r>
      <w:r w:rsidRPr="005C7506">
        <w:rPr>
          <w:rFonts w:ascii="Arial" w:eastAsia="Times New Roman" w:hAnsi="Arial" w:cs="Arial"/>
          <w:b/>
          <w:bCs/>
          <w:sz w:val="27"/>
          <w:szCs w:val="27"/>
          <w:lang w:eastAsia="ru-RU"/>
        </w:rPr>
        <w:noBreakHyphen/>
        <w:t>лист методических рекомендаций для педагогов ДОО по реализации практики «Субъектный праздник»</w:t>
      </w:r>
    </w:p>
    <w:p w14:paraId="7DC7FD60" w14:textId="77777777" w:rsidR="005C7506" w:rsidRPr="005C7506" w:rsidRDefault="005C7506" w:rsidP="005C750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 1. Подготовительный</w:t>
      </w:r>
    </w:p>
    <w:p w14:paraId="7C505A9C" w14:textId="77777777" w:rsidR="005C7506" w:rsidRPr="005C7506" w:rsidRDefault="005C7506" w:rsidP="005C750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Определить тему и идею праздника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в соответствии с интересами и возрастными возможностями детей.</w:t>
      </w:r>
    </w:p>
    <w:p w14:paraId="31B113ED" w14:textId="77777777" w:rsidR="005C7506" w:rsidRPr="005C7506" w:rsidRDefault="005C7506" w:rsidP="005C750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Провести опрос или обсуждение с детьми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: узнать, какой праздник они хотели бы устроить, что в нём должно быть.</w:t>
      </w:r>
    </w:p>
    <w:p w14:paraId="71562B4F" w14:textId="77777777" w:rsidR="005C7506" w:rsidRPr="005C7506" w:rsidRDefault="005C7506" w:rsidP="005C750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Сформулировать цели и задачи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праздника с акцентом на субъектную позицию ребёнка (самостоятельность, выбор, инициатива).</w:t>
      </w:r>
    </w:p>
    <w:p w14:paraId="11C86918" w14:textId="77777777" w:rsidR="005C7506" w:rsidRPr="005C7506" w:rsidRDefault="005C7506" w:rsidP="005C750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Составить план праздника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с учётом предложений детей.</w:t>
      </w:r>
    </w:p>
    <w:p w14:paraId="507466B4" w14:textId="77777777" w:rsidR="005C7506" w:rsidRPr="005C7506" w:rsidRDefault="005C7506" w:rsidP="005C750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Распределить роли и задачи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между участниками (дети, педагоги, родители), давая детям возможность выбирать, что они хотят делать.</w:t>
      </w:r>
    </w:p>
    <w:p w14:paraId="1C94EEF2" w14:textId="77777777" w:rsidR="005C7506" w:rsidRPr="005C7506" w:rsidRDefault="005C7506" w:rsidP="005C750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Организовать совместную подготовку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: декорации, костюмы, реквизит — вовлекать детей в процесс создания.</w:t>
      </w:r>
    </w:p>
    <w:p w14:paraId="189F6E71" w14:textId="77777777" w:rsidR="005C7506" w:rsidRPr="005C7506" w:rsidRDefault="005C7506" w:rsidP="005C750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Продумать варианты участия для детей с разными способностями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(включая детей с ОВЗ).</w:t>
      </w:r>
    </w:p>
    <w:p w14:paraId="375CA531" w14:textId="77777777" w:rsidR="005C7506" w:rsidRPr="005C7506" w:rsidRDefault="005C7506" w:rsidP="005C750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Привлечь родителей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к подготовке (по желанию), предложив конкретные формы участия.</w:t>
      </w:r>
    </w:p>
    <w:p w14:paraId="783A0EDB" w14:textId="77777777" w:rsidR="005C7506" w:rsidRPr="005C7506" w:rsidRDefault="005C7506" w:rsidP="005C750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Подготовить пространство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для праздника: оформить зал/группу с учётом тематики и возможностей для детской активности.</w:t>
      </w:r>
    </w:p>
    <w:p w14:paraId="6658E164" w14:textId="77777777" w:rsidR="005C7506" w:rsidRPr="005C7506" w:rsidRDefault="005C7506" w:rsidP="005C750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Проверить безопасность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всех элементов праздника (декорации, костюмы, игры, оборудование).</w:t>
      </w:r>
    </w:p>
    <w:p w14:paraId="7ACBA0A7" w14:textId="77777777" w:rsidR="005C7506" w:rsidRPr="005C7506" w:rsidRDefault="005C7506" w:rsidP="005C750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 2. Реализация (проведение праздника)</w:t>
      </w:r>
    </w:p>
    <w:p w14:paraId="70DF1303" w14:textId="77777777" w:rsidR="005C7506" w:rsidRPr="005C7506" w:rsidRDefault="005C7506" w:rsidP="005C750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Создать атмосферу доверия и поддержки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, где каждый ребёнок чувствует себя важным участником.</w:t>
      </w:r>
    </w:p>
    <w:p w14:paraId="38E94D1B" w14:textId="77777777" w:rsidR="005C7506" w:rsidRPr="005C7506" w:rsidRDefault="005C7506" w:rsidP="005C750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Дать детям возможность проявить инициативу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: позволить им вносить изменения в сценарий «на ходу», если это безопасно и уместно.</w:t>
      </w:r>
    </w:p>
    <w:p w14:paraId="693FD7C1" w14:textId="77777777" w:rsidR="005C7506" w:rsidRPr="005C7506" w:rsidRDefault="005C7506" w:rsidP="005C750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Обеспечить чередование активных и спокойных моментов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для поддержания оптимального уровня возбуждения у детей.</w:t>
      </w:r>
    </w:p>
    <w:p w14:paraId="5144E3E0" w14:textId="77777777" w:rsidR="005C7506" w:rsidRPr="005C7506" w:rsidRDefault="005C7506" w:rsidP="005C750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Поддерживать детскую самостоятельность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: не подменять действия детей своими, а помогать только по запросу.</w:t>
      </w:r>
    </w:p>
    <w:p w14:paraId="5AE6DD44" w14:textId="77777777" w:rsidR="005C7506" w:rsidRPr="005C7506" w:rsidRDefault="005C7506" w:rsidP="005C750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Использовать разнообразные формы участия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65C37230" w14:textId="77777777" w:rsidR="005C7506" w:rsidRPr="005C7506" w:rsidRDefault="005C7506" w:rsidP="005C7506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sz w:val="24"/>
          <w:szCs w:val="24"/>
          <w:lang w:eastAsia="ru-RU"/>
        </w:rPr>
        <w:t>индивидуальные выступления;</w:t>
      </w:r>
    </w:p>
    <w:p w14:paraId="16007847" w14:textId="77777777" w:rsidR="005C7506" w:rsidRPr="005C7506" w:rsidRDefault="005C7506" w:rsidP="005C7506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sz w:val="24"/>
          <w:szCs w:val="24"/>
          <w:lang w:eastAsia="ru-RU"/>
        </w:rPr>
        <w:t>групповые задания;</w:t>
      </w:r>
    </w:p>
    <w:p w14:paraId="2B12F14B" w14:textId="77777777" w:rsidR="005C7506" w:rsidRPr="005C7506" w:rsidRDefault="005C7506" w:rsidP="005C7506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sz w:val="24"/>
          <w:szCs w:val="24"/>
          <w:lang w:eastAsia="ru-RU"/>
        </w:rPr>
        <w:t>коллективные действия;</w:t>
      </w:r>
    </w:p>
    <w:p w14:paraId="10BF9840" w14:textId="77777777" w:rsidR="005C7506" w:rsidRPr="005C7506" w:rsidRDefault="005C7506" w:rsidP="005C7506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sz w:val="24"/>
          <w:szCs w:val="24"/>
          <w:lang w:eastAsia="ru-RU"/>
        </w:rPr>
        <w:t>импровизации.</w:t>
      </w:r>
    </w:p>
    <w:p w14:paraId="2140861A" w14:textId="77777777" w:rsidR="005C7506" w:rsidRPr="005C7506" w:rsidRDefault="005C7506" w:rsidP="005C750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Включать интерактивные элементы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, где дети взаимодействуют друг с другом и со взрослыми (игры, танцы, совместные задания).</w:t>
      </w:r>
    </w:p>
    <w:p w14:paraId="4365456C" w14:textId="77777777" w:rsidR="005C7506" w:rsidRPr="005C7506" w:rsidRDefault="005C7506" w:rsidP="005C750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Делать акцент на процессе, а не на результате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— ценить усилия каждого ребёнка.</w:t>
      </w:r>
    </w:p>
    <w:p w14:paraId="1F251FFF" w14:textId="77777777" w:rsidR="005C7506" w:rsidRPr="005C7506" w:rsidRDefault="005C7506" w:rsidP="005C750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Фиксировать ход праздника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(фото, видео) с согласия родителей для последующего обсуждения.</w:t>
      </w:r>
    </w:p>
    <w:p w14:paraId="6E49325B" w14:textId="77777777" w:rsidR="005C7506" w:rsidRPr="005C7506" w:rsidRDefault="005C7506" w:rsidP="005C750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Следить за эмоциональным состоянием детей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, вовремя предлагать отдых или смену деятельности при признаках усталости/переутомления.</w:t>
      </w:r>
    </w:p>
    <w:p w14:paraId="091DBA28" w14:textId="77777777" w:rsidR="005C7506" w:rsidRPr="005C7506" w:rsidRDefault="005C7506" w:rsidP="005C750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Быть гибким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: корректировать программу праздника в зависимости от реакции и настроения детей.</w:t>
      </w:r>
    </w:p>
    <w:p w14:paraId="547B55FD" w14:textId="77777777" w:rsidR="005C7506" w:rsidRPr="005C7506" w:rsidRDefault="005C7506" w:rsidP="005C750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 3. Рефлексия и анализ</w:t>
      </w:r>
    </w:p>
    <w:p w14:paraId="1A9EB35D" w14:textId="77777777" w:rsidR="005C7506" w:rsidRPr="005C7506" w:rsidRDefault="005C7506" w:rsidP="005C750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Провести обсуждение с детьми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после праздника:</w:t>
      </w:r>
    </w:p>
    <w:p w14:paraId="5553B234" w14:textId="77777777" w:rsidR="005C7506" w:rsidRPr="005C7506" w:rsidRDefault="005C7506" w:rsidP="005C7506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sz w:val="24"/>
          <w:szCs w:val="24"/>
          <w:lang w:eastAsia="ru-RU"/>
        </w:rPr>
        <w:t>что понравилось больше всего?</w:t>
      </w:r>
    </w:p>
    <w:p w14:paraId="06E8504F" w14:textId="77777777" w:rsidR="005C7506" w:rsidRPr="005C7506" w:rsidRDefault="005C7506" w:rsidP="005C7506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sz w:val="24"/>
          <w:szCs w:val="24"/>
          <w:lang w:eastAsia="ru-RU"/>
        </w:rPr>
        <w:t>что было сложно?</w:t>
      </w:r>
    </w:p>
    <w:p w14:paraId="195D8AE4" w14:textId="77777777" w:rsidR="005C7506" w:rsidRPr="005C7506" w:rsidRDefault="005C7506" w:rsidP="005C7506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sz w:val="24"/>
          <w:szCs w:val="24"/>
          <w:lang w:eastAsia="ru-RU"/>
        </w:rPr>
        <w:t>что хотелось бы изменить?</w:t>
      </w:r>
    </w:p>
    <w:p w14:paraId="34A61C67" w14:textId="77777777" w:rsidR="005C7506" w:rsidRPr="005C7506" w:rsidRDefault="005C7506" w:rsidP="005C7506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sz w:val="24"/>
          <w:szCs w:val="24"/>
          <w:lang w:eastAsia="ru-RU"/>
        </w:rPr>
        <w:t>какие новые идеи появились?</w:t>
      </w:r>
    </w:p>
    <w:p w14:paraId="639C7182" w14:textId="77777777" w:rsidR="005C7506" w:rsidRPr="005C7506" w:rsidRDefault="005C7506" w:rsidP="005C750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Организовать выставку детских работ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(рисунки, поделки, фотографии), связанных с праздником.</w:t>
      </w:r>
    </w:p>
    <w:p w14:paraId="03BB7D1E" w14:textId="77777777" w:rsidR="005C7506" w:rsidRPr="005C7506" w:rsidRDefault="005C7506" w:rsidP="005C750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Поблагодарить всех участников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(детей, родителей, коллег) за вклад в праздник.</w:t>
      </w:r>
    </w:p>
    <w:p w14:paraId="4ABBA929" w14:textId="77777777" w:rsidR="005C7506" w:rsidRPr="005C7506" w:rsidRDefault="005C7506" w:rsidP="005C750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Зафиксировать успешные моменты и трудности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для дальнейшего планирования.</w:t>
      </w:r>
    </w:p>
    <w:p w14:paraId="1C556BC1" w14:textId="77777777" w:rsidR="005C7506" w:rsidRPr="005C7506" w:rsidRDefault="005C7506" w:rsidP="005C750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Проанализировать степень реализации субъектной позиции детей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14138722" w14:textId="77777777" w:rsidR="005C7506" w:rsidRPr="005C7506" w:rsidRDefault="005C7506" w:rsidP="005C7506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sz w:val="24"/>
          <w:szCs w:val="24"/>
          <w:lang w:eastAsia="ru-RU"/>
        </w:rPr>
        <w:t>насколько дети были активны и самостоятельны;</w:t>
      </w:r>
    </w:p>
    <w:p w14:paraId="4C33E9C9" w14:textId="77777777" w:rsidR="005C7506" w:rsidRPr="005C7506" w:rsidRDefault="005C7506" w:rsidP="005C7506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sz w:val="24"/>
          <w:szCs w:val="24"/>
          <w:lang w:eastAsia="ru-RU"/>
        </w:rPr>
        <w:t>как проявлялась их инициатива;</w:t>
      </w:r>
    </w:p>
    <w:p w14:paraId="7E9C93F7" w14:textId="77777777" w:rsidR="005C7506" w:rsidRPr="005C7506" w:rsidRDefault="005C7506" w:rsidP="005C7506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sz w:val="24"/>
          <w:szCs w:val="24"/>
          <w:lang w:eastAsia="ru-RU"/>
        </w:rPr>
        <w:t>какие задачи они выполняли без помощи взрослых.</w:t>
      </w:r>
    </w:p>
    <w:p w14:paraId="57E563AA" w14:textId="77777777" w:rsidR="005C7506" w:rsidRPr="005C7506" w:rsidRDefault="005C7506" w:rsidP="005C750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Оценить достижение поставленных целей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и задач праздника.</w:t>
      </w:r>
    </w:p>
    <w:p w14:paraId="162D5132" w14:textId="77777777" w:rsidR="005C7506" w:rsidRPr="005C7506" w:rsidRDefault="005C7506" w:rsidP="005C750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Собрать обратную связь от родителей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(анкета, беседа) о впечатлениях и предложениях.</w:t>
      </w:r>
    </w:p>
    <w:p w14:paraId="639095DF" w14:textId="77777777" w:rsidR="005C7506" w:rsidRPr="005C7506" w:rsidRDefault="005C7506" w:rsidP="005C750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Оформить отчёт о празднике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(кратко): тема, цели, формы работы, результаты, выводы.</w:t>
      </w:r>
    </w:p>
    <w:p w14:paraId="3CD27A62" w14:textId="77777777" w:rsidR="005C7506" w:rsidRPr="005C7506" w:rsidRDefault="005C7506" w:rsidP="005C750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Внести предложения по развитию практики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«Субъектный праздник» в перспективное планирование группы/ДОО.</w:t>
      </w:r>
    </w:p>
    <w:p w14:paraId="71ADCA6E" w14:textId="77777777" w:rsidR="005C7506" w:rsidRPr="005C7506" w:rsidRDefault="005C7506" w:rsidP="005C750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Поощрить детей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за участие (не обязательно материально — можно словесно, грамотами, значками).</w:t>
      </w:r>
    </w:p>
    <w:p w14:paraId="333BCD15" w14:textId="77777777" w:rsidR="005C7506" w:rsidRPr="005C7506" w:rsidRDefault="005C7506" w:rsidP="005C750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50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198F329">
          <v:rect id="_x0000_i1025" style="width:0;height:1.5pt" o:hralign="center" o:hrstd="t" o:hr="t" fillcolor="#a0a0a0" stroked="f"/>
        </w:pict>
      </w:r>
    </w:p>
    <w:p w14:paraId="1837607E" w14:textId="77777777" w:rsidR="005C7506" w:rsidRPr="005C7506" w:rsidRDefault="005C7506" w:rsidP="005C750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Дополнительные рекомендации</w:t>
      </w:r>
    </w:p>
    <w:p w14:paraId="1F7D8EA7" w14:textId="77777777" w:rsidR="005C7506" w:rsidRPr="005C7506" w:rsidRDefault="005C7506" w:rsidP="005C7506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Учитывать возрастные особенности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: для младших дошкольников — больше игровых моментов и помощи взрослого; для старших — больше самостоятельности и сложных задач.</w:t>
      </w:r>
    </w:p>
    <w:p w14:paraId="2ED65E15" w14:textId="77777777" w:rsidR="005C7506" w:rsidRPr="005C7506" w:rsidRDefault="005C7506" w:rsidP="005C7506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Соблюдать принцип добровольности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: не заставлять ребёнка участвовать, если он не хочет.</w:t>
      </w:r>
    </w:p>
    <w:p w14:paraId="70E4150E" w14:textId="77777777" w:rsidR="005C7506" w:rsidRPr="005C7506" w:rsidRDefault="005C7506" w:rsidP="005C7506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Создавать ситуации успеха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 для каждого ребёнка, подчёркивая его вклад в общий праздник.</w:t>
      </w:r>
    </w:p>
    <w:p w14:paraId="7908BA96" w14:textId="77777777" w:rsidR="005C7506" w:rsidRPr="005C7506" w:rsidRDefault="005C7506" w:rsidP="005C7506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Использовать элементы </w:t>
      </w:r>
      <w:proofErr w:type="spellStart"/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сюрпризности</w:t>
      </w:r>
      <w:proofErr w:type="spellEnd"/>
      <w:r w:rsidRPr="005C7506">
        <w:rPr>
          <w:rFonts w:ascii="Arial" w:eastAsia="Times New Roman" w:hAnsi="Arial" w:cs="Arial"/>
          <w:sz w:val="24"/>
          <w:szCs w:val="24"/>
          <w:lang w:eastAsia="ru-RU"/>
        </w:rPr>
        <w:t> для поддержания интереса и вовлечённости.</w:t>
      </w:r>
    </w:p>
    <w:p w14:paraId="5EEAFA1C" w14:textId="77777777" w:rsidR="005C7506" w:rsidRPr="005C7506" w:rsidRDefault="005C7506" w:rsidP="005C7506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C75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Поддерживать партнёрские отношения с родителями</w:t>
      </w:r>
      <w:r w:rsidRPr="005C7506">
        <w:rPr>
          <w:rFonts w:ascii="Arial" w:eastAsia="Times New Roman" w:hAnsi="Arial" w:cs="Arial"/>
          <w:sz w:val="24"/>
          <w:szCs w:val="24"/>
          <w:lang w:eastAsia="ru-RU"/>
        </w:rPr>
        <w:t>: информировать, вовлекать, благодарить.</w:t>
      </w:r>
    </w:p>
    <w:p w14:paraId="29F0480D" w14:textId="77777777" w:rsidR="00587F30" w:rsidRDefault="00587F30">
      <w:bookmarkStart w:id="0" w:name="_GoBack"/>
      <w:bookmarkEnd w:id="0"/>
    </w:p>
    <w:sectPr w:rsidR="0058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D5B6F"/>
    <w:multiLevelType w:val="multilevel"/>
    <w:tmpl w:val="129A1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006EC"/>
    <w:multiLevelType w:val="multilevel"/>
    <w:tmpl w:val="8652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51FA3"/>
    <w:multiLevelType w:val="multilevel"/>
    <w:tmpl w:val="D43A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296223"/>
    <w:multiLevelType w:val="multilevel"/>
    <w:tmpl w:val="22CC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E9"/>
    <w:rsid w:val="000828E9"/>
    <w:rsid w:val="00587F30"/>
    <w:rsid w:val="005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B1DF5-997E-4CA0-87F6-DC3D8DEE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75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C75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75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75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7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2026-05-21T00:27:00Z</dcterms:created>
  <dcterms:modified xsi:type="dcterms:W3CDTF">2026-05-21T00:28:00Z</dcterms:modified>
</cp:coreProperties>
</file>